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8C" w:rsidRDefault="00C1658C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DA7ED4" w:rsidRPr="001C500E" w:rsidRDefault="00367525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466724</wp:posOffset>
                </wp:positionV>
                <wp:extent cx="4829175" cy="10382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8C" w:rsidRDefault="00547563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KOŠICE - </w:t>
                            </w:r>
                            <w:r w:rsidR="00C1658C" w:rsidRP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Cvičme v rytme, obstarávajme dynamicky! (elektronické VO a DNS)</w:t>
                            </w:r>
                            <w:r w:rsid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workshop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s podporou </w:t>
                            </w:r>
                            <w:proofErr w:type="spellStart"/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>dodávateľa</w:t>
                            </w:r>
                            <w:proofErr w:type="spellEnd"/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 s</w:t>
                            </w:r>
                            <w:r w:rsidR="000E6FE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>ystému Josephine</w:t>
                            </w:r>
                          </w:p>
                          <w:p w:rsidR="00646AE9" w:rsidRDefault="00646AE9" w:rsidP="00646AE9"/>
                          <w:p w:rsidR="007579A4" w:rsidRPr="00303380" w:rsidRDefault="009C7E74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21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r w:rsidR="00F06F7C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2018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" filled="f" stroked="f">
                <v:textbox inset="0,0,0,0">
                  <w:txbxContent>
                    <w:p w:rsidR="00C1658C" w:rsidRDefault="00547563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KOŠICE - </w:t>
                      </w:r>
                      <w:r w:rsidR="00C1658C" w:rsidRP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Cvičme v rytme, obstarávajme dynamicky! (elektronické VO a DNS)</w:t>
                      </w:r>
                      <w:r w:rsid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workshop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s podporou </w:t>
                      </w:r>
                      <w:proofErr w:type="spellStart"/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>dodávateľa</w:t>
                      </w:r>
                      <w:proofErr w:type="spellEnd"/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 s</w:t>
                      </w:r>
                      <w:r w:rsidR="000E6FE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>ystému Josephine</w:t>
                      </w:r>
                    </w:p>
                    <w:p w:rsidR="00646AE9" w:rsidRDefault="00646AE9" w:rsidP="00646AE9"/>
                    <w:p w:rsidR="007579A4" w:rsidRPr="00303380" w:rsidRDefault="009C7E74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21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r w:rsidR="00F06F7C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2018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B7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Jan Jedlička</w:t>
      </w:r>
    </w:p>
    <w:p w:rsidR="00C1658C" w:rsidRDefault="00C1658C" w:rsidP="00C1658C">
      <w:pPr>
        <w:jc w:val="both"/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</w:pPr>
      <w:r w:rsidRPr="00C1658C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Konzultant v oblasti elektronizácie nákupu, verejného obstarávania a využívania eAukcií. V súčasnosti sa podieľa na vývoji a implementácii nástroja na elektronizáciu procesu VO podľa zákona č. 343/2015 Z. z. o verejnom obstarávaní.</w:t>
      </w:r>
    </w:p>
    <w:p w:rsidR="007579A4" w:rsidRPr="00303380" w:rsidRDefault="00547563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72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3C1259" w:rsidRDefault="003C1259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lang w:val="sk-SK"/>
        </w:rPr>
      </w:pPr>
      <w:r w:rsidRPr="003C1259">
        <w:rPr>
          <w:rFonts w:ascii="Eurostile T OT" w:hAnsi="Eurostile T OT" w:cs="Calibri"/>
          <w:b/>
          <w:bCs/>
          <w:lang w:val="sk-SK"/>
        </w:rPr>
        <w:t>TELEGRAFIA, a.s., Lomená 1, Košice</w:t>
      </w:r>
    </w:p>
    <w:p w:rsidR="00F06F7C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F12D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DA7ED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  </w:t>
      </w:r>
    </w:p>
    <w:p w:rsidR="007579A4" w:rsidRPr="00F06F7C" w:rsidRDefault="00F06F7C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Cs w:val="36"/>
          <w:lang w:val="sk-SK"/>
        </w:rPr>
      </w:pPr>
      <w:r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PC sú zabezpečené, môžete si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priniesť </w:t>
      </w:r>
      <w:r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vlastné notebooky</w:t>
      </w:r>
      <w:r w:rsidR="00DA7ED4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!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u w:val="single"/>
          <w:lang w:val="sk-SK"/>
        </w:rPr>
        <w:t>Rozsah a náplň: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Rozcvička: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Už vieme, čo všetko sa pre nás mení po 18. 10. 2018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Čo zostáva a čo sa mení v procesoch vyhlásenia a realizácie VO?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Slovníček pojmov 4.0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Ako prebieha administrácia VO a elektronická komunikácia podľa § 20 zákona č. 343/2015 Z. z. o verejnom obstarávaní.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 aký nástroj budete používať a podľa čoho sa rozhodnúť?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Zrýchľujeme: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Kedy a ako využívať dynamický nákupný systém (</w:t>
      </w:r>
      <w:proofErr w:type="spellStart"/>
      <w:r w:rsidRPr="00C1658C">
        <w:rPr>
          <w:rFonts w:asciiTheme="minorHAnsi" w:hAnsiTheme="minorHAnsi" w:cstheme="minorHAnsi"/>
          <w:sz w:val="22"/>
          <w:szCs w:val="22"/>
          <w:lang w:val="sk-SK"/>
        </w:rPr>
        <w:t>nadlimit</w:t>
      </w:r>
      <w:proofErr w:type="spellEnd"/>
      <w:r w:rsidRPr="00C1658C">
        <w:rPr>
          <w:rFonts w:asciiTheme="minorHAnsi" w:hAnsiTheme="minorHAnsi" w:cstheme="minorHAnsi"/>
          <w:sz w:val="22"/>
          <w:szCs w:val="22"/>
          <w:lang w:val="sk-SK"/>
        </w:rPr>
        <w:t>)?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Porovnanie: DNS alebo rámcové dohody?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Ako DNS šetrí administratívu?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Ktoré komodity sú vhodné?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Na čo si dať pozor pri vyhlásení DNS?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 Ako „vysúťažiť“ konkrétnu zákazku v radoch dní. </w:t>
      </w:r>
    </w:p>
    <w:p w:rsidR="00C1658C" w:rsidRPr="00C1658C" w:rsidRDefault="00C1658C" w:rsidP="00C1658C">
      <w:pPr>
        <w:rPr>
          <w:rFonts w:asciiTheme="minorHAnsi" w:hAnsiTheme="minorHAnsi" w:cstheme="minorHAnsi"/>
          <w:sz w:val="22"/>
          <w:szCs w:val="22"/>
        </w:rPr>
      </w:pP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 – </w:t>
      </w:r>
      <w:r w:rsidR="009C7E74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21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. </w:t>
      </w:r>
      <w:r w:rsidR="009C7E74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8</w:t>
      </w:r>
      <w:bookmarkStart w:id="0" w:name="_GoBack"/>
      <w:bookmarkEnd w:id="0"/>
      <w:r w:rsidR="00F06F7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. 2018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...................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.......................................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Tel.: 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</w:p>
    <w:p w:rsidR="002A5008" w:rsidRPr="00DE5EB0" w:rsidRDefault="00547563" w:rsidP="002A5008">
      <w:pPr>
        <w:jc w:val="both"/>
        <w:rPr>
          <w:rFonts w:ascii="Eurostile T OT" w:hAnsi="Eurostile T OT" w:cs="Calibri"/>
          <w:b/>
          <w:color w:val="FF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Cena za 1 osobu 72</w:t>
      </w:r>
      <w:r w:rsidR="002A5008"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DE5EB0">
        <w:rPr>
          <w:rFonts w:ascii="Eurostile T OT" w:hAnsi="Eurostile T OT" w:cs="Calibri"/>
          <w:b/>
          <w:color w:val="FF0000"/>
          <w:sz w:val="16"/>
          <w:szCs w:val="16"/>
          <w:lang w:val="sk-SK"/>
        </w:rPr>
        <w:t xml:space="preserve">Nezaplatenie zálohovej faktúry nie je považované za riadne storno prihlášky! </w:t>
      </w:r>
    </w:p>
    <w:p w:rsidR="00DE5EB0" w:rsidRPr="00DE5EB0" w:rsidRDefault="002A5008" w:rsidP="00DE5EB0">
      <w:pPr>
        <w:jc w:val="both"/>
        <w:rPr>
          <w:rFonts w:ascii="Eurostile T OT" w:hAnsi="Eurostile T OT" w:cs="Calibri"/>
          <w:color w:val="00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DE5EB0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F06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DE5EB0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427355</wp:posOffset>
          </wp:positionH>
          <wp:positionV relativeFrom="paragraph">
            <wp:posOffset>9991090</wp:posOffset>
          </wp:positionV>
          <wp:extent cx="7034530" cy="500380"/>
          <wp:effectExtent l="0" t="0" r="0" b="0"/>
          <wp:wrapTight wrapText="bothSides">
            <wp:wrapPolygon edited="0">
              <wp:start x="0" y="0"/>
              <wp:lineTo x="0" y="20558"/>
              <wp:lineTo x="21526" y="20558"/>
              <wp:lineTo x="21526" y="0"/>
              <wp:lineTo x="0" y="0"/>
            </wp:wrapPolygon>
          </wp:wrapTight>
          <wp:docPr id="2" name="Obrázek 2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2A5008">
    <w:pPr>
      <w:pStyle w:val="Zhlav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34DB"/>
    <w:multiLevelType w:val="hybridMultilevel"/>
    <w:tmpl w:val="C22CC1F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8466F"/>
    <w:multiLevelType w:val="hybridMultilevel"/>
    <w:tmpl w:val="CB8A02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A85"/>
    <w:multiLevelType w:val="hybridMultilevel"/>
    <w:tmpl w:val="35263A4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704838F8"/>
    <w:multiLevelType w:val="hybridMultilevel"/>
    <w:tmpl w:val="5008B556"/>
    <w:lvl w:ilvl="0" w:tplc="F138A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D78D4"/>
    <w:multiLevelType w:val="hybridMultilevel"/>
    <w:tmpl w:val="83667644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337C5"/>
    <w:multiLevelType w:val="hybridMultilevel"/>
    <w:tmpl w:val="66D0C914"/>
    <w:lvl w:ilvl="0" w:tplc="BB8A4F16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390"/>
    <w:multiLevelType w:val="hybridMultilevel"/>
    <w:tmpl w:val="62ACE69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20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24"/>
  </w:num>
  <w:num w:numId="16">
    <w:abstractNumId w:val="19"/>
  </w:num>
  <w:num w:numId="17">
    <w:abstractNumId w:val="18"/>
  </w:num>
  <w:num w:numId="18">
    <w:abstractNumId w:val="8"/>
  </w:num>
  <w:num w:numId="19">
    <w:abstractNumId w:val="7"/>
  </w:num>
  <w:num w:numId="20">
    <w:abstractNumId w:val="22"/>
  </w:num>
  <w:num w:numId="21">
    <w:abstractNumId w:val="23"/>
  </w:num>
  <w:num w:numId="22">
    <w:abstractNumId w:val="21"/>
  </w:num>
  <w:num w:numId="23">
    <w:abstractNumId w:val="10"/>
  </w:num>
  <w:num w:numId="24">
    <w:abstractNumId w:val="15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3D"/>
    <w:rsid w:val="00000FFA"/>
    <w:rsid w:val="000821C0"/>
    <w:rsid w:val="000B70FF"/>
    <w:rsid w:val="000E6FE3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1259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47563"/>
    <w:rsid w:val="005531B4"/>
    <w:rsid w:val="005834B7"/>
    <w:rsid w:val="005B6F95"/>
    <w:rsid w:val="005C6ADC"/>
    <w:rsid w:val="00646AE9"/>
    <w:rsid w:val="00651598"/>
    <w:rsid w:val="006757B3"/>
    <w:rsid w:val="00695F54"/>
    <w:rsid w:val="006A46BA"/>
    <w:rsid w:val="006C6FDC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9C7E74"/>
    <w:rsid w:val="00AA3058"/>
    <w:rsid w:val="00AA3364"/>
    <w:rsid w:val="00AA5DEE"/>
    <w:rsid w:val="00AC5300"/>
    <w:rsid w:val="00AD3035"/>
    <w:rsid w:val="00AF12D6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1658C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A7ED4"/>
    <w:rsid w:val="00DE5EB0"/>
    <w:rsid w:val="00E37C58"/>
    <w:rsid w:val="00E5176E"/>
    <w:rsid w:val="00E64E5F"/>
    <w:rsid w:val="00EB01D0"/>
    <w:rsid w:val="00EC1401"/>
    <w:rsid w:val="00EC6AE5"/>
    <w:rsid w:val="00F06F7C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6BC85D5"/>
  <w15:docId w15:val="{6D6F8395-D9B7-408E-8C83-611A292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31B4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6234"/>
  </w:style>
  <w:style w:type="paragraph" w:styleId="Zpat">
    <w:name w:val="footer"/>
    <w:basedOn w:val="Normln"/>
    <w:link w:val="Zpat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"/>
    <w:next w:val="Normln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nky">
    <w:name w:val="page number"/>
    <w:basedOn w:val="Standardnpsmoodstavce"/>
    <w:rsid w:val="005531B4"/>
  </w:style>
  <w:style w:type="character" w:styleId="Hypertextovodkaz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í text Char"/>
    <w:basedOn w:val="Standardnpsmoodstavce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"/>
    <w:rsid w:val="005531B4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Standardnpsmoodstavce"/>
    <w:rsid w:val="005531B4"/>
  </w:style>
  <w:style w:type="paragraph" w:styleId="Normlnweb">
    <w:name w:val="Normal (Web)"/>
    <w:basedOn w:val="Normln"/>
    <w:unhideWhenUsed/>
    <w:rsid w:val="005531B4"/>
    <w:pPr>
      <w:spacing w:before="100" w:beforeAutospacing="1" w:after="100" w:afterAutospacing="1"/>
    </w:pPr>
  </w:style>
  <w:style w:type="character" w:customStyle="1" w:styleId="PedmtkomenteChar">
    <w:name w:val="Předmět komentáře Char"/>
    <w:basedOn w:val="TextkomenteChar"/>
    <w:link w:val="Pedmtkomente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"/>
    <w:next w:val="Normln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Standardnpsmoodstavce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tavecseseznamem">
    <w:name w:val="List Paragraph"/>
    <w:basedOn w:val="Normln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"/>
    <w:rsid w:val="005531B4"/>
    <w:pPr>
      <w:numPr>
        <w:numId w:val="2"/>
      </w:numPr>
    </w:pPr>
  </w:style>
  <w:style w:type="paragraph" w:customStyle="1" w:styleId="N2">
    <w:name w:val="N2"/>
    <w:basedOn w:val="Normln"/>
    <w:rsid w:val="005531B4"/>
    <w:pPr>
      <w:numPr>
        <w:ilvl w:val="1"/>
        <w:numId w:val="2"/>
      </w:numPr>
    </w:pPr>
  </w:style>
  <w:style w:type="table" w:styleId="Mkatabulky">
    <w:name w:val="Table Grid"/>
    <w:basedOn w:val="Normlntabul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73C64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273C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515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6">
    <w:name w:val="Light List Accent 6"/>
    <w:basedOn w:val="Normlntabul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DA7ED4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6</cp:revision>
  <cp:lastPrinted>2015-10-19T08:04:00Z</cp:lastPrinted>
  <dcterms:created xsi:type="dcterms:W3CDTF">2017-12-08T12:34:00Z</dcterms:created>
  <dcterms:modified xsi:type="dcterms:W3CDTF">2018-05-15T18:57:00Z</dcterms:modified>
</cp:coreProperties>
</file>