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44B" w:rsidRDefault="001A744B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ŽILINA</w:t>
                            </w:r>
                            <w:r w:rsidR="000E7465" w:rsidRPr="000E7465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 – Novinky v zákazkách s nízkou hodnotou </w:t>
                            </w:r>
                          </w:p>
                          <w:p w:rsidR="007579A4" w:rsidRPr="001C500E" w:rsidRDefault="001A744B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13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7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1A744B" w:rsidRDefault="001A744B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ŽILINA</w:t>
                      </w:r>
                      <w:r w:rsidR="000E7465" w:rsidRPr="000E7465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 – Novinky v zákazkách s nízkou hodnotou </w:t>
                      </w:r>
                    </w:p>
                    <w:p w:rsidR="007579A4" w:rsidRPr="001C500E" w:rsidRDefault="001A744B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13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7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652F67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102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652F67" w:rsidRPr="00EB7B20" w:rsidRDefault="00652F67" w:rsidP="00652F67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>
        <w:rPr>
          <w:rFonts w:ascii="Eurostile T OT" w:hAnsi="Eurostile T OT" w:cs="Calibri"/>
          <w:bCs/>
          <w:sz w:val="22"/>
          <w:szCs w:val="22"/>
          <w:lang w:val="sk-SK"/>
        </w:rPr>
        <w:t>Poradca podnikateľa s.r.o., Martina Rázusa 23A, Žilina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bookmarkStart w:id="0" w:name="_GoBack"/>
      <w:bookmarkEnd w:id="0"/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>Zákazka s nízkou hodnotou podľa § 117 ZVO, nové finančné limity po 01.06.2017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Interná Smernica pre tento postup verejného obstarávania.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Opis predmetu zákazky, určenie predpokladanej hodnoty zákazky, určenie bežnej dostupnosti.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>Ako vyhlasujeme tento typ verejného obstarávania, aké povinnosti má verejný obstarávateľ pri vyhlásení zákazky.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Ako vyhodnocujeme tento typ verejného obstarávania, povinnosti verejného obstarávateľa.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Akú dokumentáciu zakladá verejný obstarávateľ do spisu pri tomto type verejného obstarávania. 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Inštitút konfliktu záujmov je založený na aktívnej úlohe verejného obstarávateľa, ktorý je povinný zabezpečiť, aby vo verejnom obstarávaní nedošlo ku konfliktu záujmov, vedúcemu k narušeniu alebo obmedzeniu hospodárskej súťaže alebo porušeniu princípu transparentnosti a princípu rovnakého zaobchádzania. </w:t>
      </w:r>
    </w:p>
    <w:p w:rsidR="000E7465" w:rsidRPr="000E7465" w:rsidRDefault="000E7465" w:rsidP="000E7465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0E7465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Zainteresovaná osoba pre konflikt záujmov – osoba, ktorá pripravuje a vyhlasuje verejné obstarávanie, štatutár organizácie.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1A744B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13.7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652F6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102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1A744B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13.7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652F67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102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6089"/>
    <w:multiLevelType w:val="hybridMultilevel"/>
    <w:tmpl w:val="61FC6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5492C"/>
    <w:multiLevelType w:val="hybridMultilevel"/>
    <w:tmpl w:val="DBC4A79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5">
    <w:nsid w:val="6EF921DC"/>
    <w:multiLevelType w:val="hybridMultilevel"/>
    <w:tmpl w:val="6990486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17"/>
  </w:num>
  <w:num w:numId="11">
    <w:abstractNumId w:val="3"/>
  </w:num>
  <w:num w:numId="12">
    <w:abstractNumId w:val="12"/>
  </w:num>
  <w:num w:numId="13">
    <w:abstractNumId w:val="13"/>
  </w:num>
  <w:num w:numId="14">
    <w:abstractNumId w:val="9"/>
  </w:num>
  <w:num w:numId="15">
    <w:abstractNumId w:val="4"/>
  </w:num>
  <w:num w:numId="16">
    <w:abstractNumId w:val="1"/>
  </w:num>
  <w:num w:numId="17">
    <w:abstractNumId w:val="7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E7465"/>
    <w:rsid w:val="000F3210"/>
    <w:rsid w:val="00146749"/>
    <w:rsid w:val="0018052E"/>
    <w:rsid w:val="001839B8"/>
    <w:rsid w:val="00192AE4"/>
    <w:rsid w:val="001A744B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1166"/>
    <w:rsid w:val="005B6F95"/>
    <w:rsid w:val="005C6ADC"/>
    <w:rsid w:val="00651598"/>
    <w:rsid w:val="00652F67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7B2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5</cp:revision>
  <cp:lastPrinted>2016-01-11T15:47:00Z</cp:lastPrinted>
  <dcterms:created xsi:type="dcterms:W3CDTF">2017-03-30T16:14:00Z</dcterms:created>
  <dcterms:modified xsi:type="dcterms:W3CDTF">2017-05-31T09:06:00Z</dcterms:modified>
</cp:coreProperties>
</file>