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D7" w:rsidRPr="000C0C39" w:rsidRDefault="00FA02D7" w:rsidP="008F6954">
      <w:pPr>
        <w:jc w:val="both"/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0C0C39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 xml:space="preserve">JUDr. </w:t>
      </w:r>
      <w:r w:rsidR="00FB38FB" w:rsidRPr="000C0C39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Martin Boržík, LL.M.</w:t>
      </w:r>
    </w:p>
    <w:p w:rsidR="00FB38FB" w:rsidRPr="003B497B" w:rsidRDefault="00FB38FB" w:rsidP="00FB38FB">
      <w:pPr>
        <w:jc w:val="both"/>
        <w:rPr>
          <w:rFonts w:ascii="Eurostile T OT" w:hAnsi="Eurostile T OT"/>
          <w:b/>
          <w:sz w:val="22"/>
          <w:lang w:val="sk-SK"/>
        </w:rPr>
      </w:pPr>
      <w:r w:rsidRPr="003B497B">
        <w:rPr>
          <w:rFonts w:ascii="Eurostile T OT" w:hAnsi="Eurostile T OT"/>
          <w:sz w:val="22"/>
          <w:lang w:val="sk-SK" w:eastAsia="sk-SK"/>
        </w:rPr>
        <w:t xml:space="preserve">je vlastníkom a výkonným riaditeľom spoločnosti </w:t>
      </w:r>
      <w:proofErr w:type="spellStart"/>
      <w:r w:rsidRPr="003B497B">
        <w:rPr>
          <w:rFonts w:ascii="Eurostile T OT" w:hAnsi="Eurostile T OT"/>
          <w:sz w:val="22"/>
          <w:lang w:val="sk-SK" w:eastAsia="sk-SK"/>
        </w:rPr>
        <w:t>SmartinG</w:t>
      </w:r>
      <w:proofErr w:type="spellEnd"/>
      <w:r w:rsidRPr="003B497B">
        <w:rPr>
          <w:rFonts w:ascii="Eurostile T OT" w:hAnsi="Eurostile T OT"/>
          <w:sz w:val="22"/>
          <w:lang w:val="sk-SK" w:eastAsia="sk-SK"/>
        </w:rPr>
        <w:t>, s.r.o., ktorá dodáva služby vo verejnom obstarávaní. Radí obstarávateľom a verejným obstarávateľom, realizuje súťaže na kľúč, avšak pomáha i záujemcom a uchádzačom pri kompletizovaní ich ponúk predkladaných v procesoch verejného obstarávania. V súčasnosti pri viac než 20 podaniach udržiava 100% úspešnosť pri revíznych postupoch v námietkach a v odvolaniach pred Radou ÚVO.</w:t>
      </w:r>
    </w:p>
    <w:p w:rsidR="005B204D" w:rsidRPr="003B497B" w:rsidRDefault="005B20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7579A4" w:rsidRPr="00FB38FB" w:rsidRDefault="008D07A0" w:rsidP="007579A4">
      <w:pPr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126</w:t>
      </w:r>
      <w:r w:rsidR="002A5008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,- EUR s</w:t>
      </w:r>
      <w:r w:rsidR="00C45893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 </w:t>
      </w:r>
      <w:r w:rsidR="002A5008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>DPH</w:t>
      </w:r>
      <w:r w:rsidR="00C45893" w:rsidRPr="00FB38FB">
        <w:rPr>
          <w:rFonts w:ascii="Eurostile T OT" w:hAnsi="Eurostile T OT" w:cs="Calibri"/>
          <w:b/>
          <w:bCs/>
          <w:color w:val="F09100"/>
          <w:sz w:val="32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3B497B" w:rsidRDefault="003B497B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</w:p>
    <w:p w:rsidR="007579A4" w:rsidRPr="00FB38FB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Program školenia</w:t>
      </w:r>
      <w:r w:rsidR="00D2647B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 xml:space="preserve"> (09:00</w:t>
      </w:r>
      <w:r w:rsidR="007579A4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 xml:space="preserve"> – 1</w:t>
      </w:r>
      <w:r w:rsidR="00D64C6C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5</w:t>
      </w:r>
      <w:r w:rsidR="00BF27E6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:00</w:t>
      </w:r>
      <w:r w:rsidR="007579A4" w:rsidRPr="00FB38FB">
        <w:rPr>
          <w:rFonts w:ascii="Eurostile T OT" w:hAnsi="Eurostile T OT" w:cs="Calibri"/>
          <w:b/>
          <w:bCs/>
          <w:color w:val="92D050"/>
          <w:szCs w:val="36"/>
          <w:lang w:val="sk-SK"/>
        </w:rPr>
        <w:t>):</w:t>
      </w:r>
    </w:p>
    <w:p w:rsidR="003B497B" w:rsidRPr="003B497B" w:rsidRDefault="003B497B" w:rsidP="003B49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lang w:val="sk-SK" w:eastAsia="sk-SK"/>
        </w:rPr>
      </w:pPr>
      <w:r w:rsidRPr="003B497B">
        <w:rPr>
          <w:rFonts w:ascii="Eurostile T OT" w:hAnsi="Eurostile T OT"/>
          <w:sz w:val="22"/>
          <w:lang w:val="sk-SK" w:eastAsia="sk-SK"/>
        </w:rPr>
        <w:t>zmeny od novembra 2017 pre prípravu ponúk - čo vás čaká a neminie? Budete vedieť správne pripraviť ponuku pri reverznej súťaži?</w:t>
      </w:r>
    </w:p>
    <w:p w:rsidR="003B497B" w:rsidRPr="003B497B" w:rsidRDefault="003B497B" w:rsidP="003B49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lang w:val="sk-SK" w:eastAsia="sk-SK"/>
        </w:rPr>
      </w:pPr>
      <w:r w:rsidRPr="003B497B">
        <w:rPr>
          <w:rFonts w:ascii="Eurostile T OT" w:hAnsi="Eurostile T OT"/>
          <w:sz w:val="22"/>
          <w:lang w:val="sk-SK" w:eastAsia="sk-SK"/>
        </w:rPr>
        <w:t xml:space="preserve">ako sa </w:t>
      </w:r>
      <w:proofErr w:type="spellStart"/>
      <w:r w:rsidRPr="003B497B">
        <w:rPr>
          <w:rFonts w:ascii="Eurostile T OT" w:hAnsi="Eurostile T OT"/>
          <w:sz w:val="22"/>
          <w:lang w:val="sk-SK" w:eastAsia="sk-SK"/>
        </w:rPr>
        <w:t>neJEDovať</w:t>
      </w:r>
      <w:proofErr w:type="spellEnd"/>
      <w:r w:rsidRPr="003B497B">
        <w:rPr>
          <w:rFonts w:ascii="Eurostile T OT" w:hAnsi="Eurostile T OT"/>
          <w:sz w:val="22"/>
          <w:lang w:val="sk-SK" w:eastAsia="sk-SK"/>
        </w:rPr>
        <w:t xml:space="preserve"> s </w:t>
      </w:r>
      <w:proofErr w:type="spellStart"/>
      <w:r w:rsidRPr="003B497B">
        <w:rPr>
          <w:rFonts w:ascii="Eurostile T OT" w:hAnsi="Eurostile T OT"/>
          <w:sz w:val="22"/>
          <w:lang w:val="sk-SK" w:eastAsia="sk-SK"/>
        </w:rPr>
        <w:t>JEDom</w:t>
      </w:r>
      <w:proofErr w:type="spellEnd"/>
      <w:r w:rsidRPr="003B497B">
        <w:rPr>
          <w:rFonts w:ascii="Eurostile T OT" w:hAnsi="Eurostile T OT"/>
          <w:sz w:val="22"/>
          <w:lang w:val="sk-SK" w:eastAsia="sk-SK"/>
        </w:rPr>
        <w:t>? Existuje plošný formulár, ktorý môžeme bez ohľadu na nastavenie súťaže použiť všade? Môžu nás vylúčiť i napriek predloženiu JED? Ako sa brániť?</w:t>
      </w:r>
    </w:p>
    <w:p w:rsidR="003B497B" w:rsidRPr="003B497B" w:rsidRDefault="003B497B" w:rsidP="003B49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lang w:val="sk-SK" w:eastAsia="sk-SK"/>
        </w:rPr>
      </w:pPr>
      <w:r w:rsidRPr="003B497B">
        <w:rPr>
          <w:rFonts w:ascii="Eurostile T OT" w:hAnsi="Eurostile T OT"/>
          <w:sz w:val="22"/>
          <w:lang w:val="sk-SK" w:eastAsia="sk-SK"/>
        </w:rPr>
        <w:t>najčastejšie používané podmienky účasti - referencie. Ako na ne? Ako donútiť verejných obstarávateľov uverejňovať naše referencie v zozname?</w:t>
      </w:r>
    </w:p>
    <w:p w:rsidR="003B497B" w:rsidRPr="003B497B" w:rsidRDefault="003B497B" w:rsidP="003B49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lang w:val="sk-SK" w:eastAsia="sk-SK"/>
        </w:rPr>
      </w:pPr>
      <w:r w:rsidRPr="003B497B">
        <w:rPr>
          <w:rFonts w:ascii="Eurostile T OT" w:hAnsi="Eurostile T OT"/>
          <w:sz w:val="22"/>
          <w:lang w:val="sk-SK" w:eastAsia="sk-SK"/>
        </w:rPr>
        <w:t>rýchly pohľad na revízne postupy - prečo nemusia byť strašiakom?</w:t>
      </w:r>
    </w:p>
    <w:p w:rsidR="003B497B" w:rsidRDefault="003B497B" w:rsidP="003B497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lang w:val="sk-SK" w:eastAsia="sk-SK"/>
        </w:rPr>
      </w:pPr>
      <w:r w:rsidRPr="003B497B">
        <w:rPr>
          <w:rFonts w:ascii="Eurostile T OT" w:hAnsi="Eurostile T OT"/>
          <w:sz w:val="22"/>
          <w:lang w:val="sk-SK" w:eastAsia="sk-SK"/>
        </w:rPr>
        <w:t>život zmluvy po podpise s obstarávateľskou organizáciou - kedy a za akých podmienok sa môže meniť? Na čo musíme byť pripravení, keď sme zmluvnou stranou? Môžeme vyžadovať navýšenie ceny?</w:t>
      </w:r>
    </w:p>
    <w:p w:rsidR="003B497B" w:rsidRPr="003B497B" w:rsidRDefault="003B497B" w:rsidP="003B497B">
      <w:pPr>
        <w:pStyle w:val="Odsekzoznamu"/>
        <w:autoSpaceDE w:val="0"/>
        <w:autoSpaceDN w:val="0"/>
        <w:adjustRightInd w:val="0"/>
        <w:spacing w:after="120"/>
        <w:rPr>
          <w:rFonts w:ascii="Eurostile T OT" w:hAnsi="Eurostile T OT"/>
          <w:sz w:val="22"/>
          <w:lang w:val="sk-SK" w:eastAsia="sk-SK"/>
        </w:rPr>
      </w:pPr>
    </w:p>
    <w:p w:rsidR="007579A4" w:rsidRPr="00303380" w:rsidRDefault="002A5008" w:rsidP="003B497B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8738A4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 – 25. 1. 2018</w:t>
      </w:r>
      <w:bookmarkStart w:id="0" w:name="_GoBack"/>
      <w:bookmarkEnd w:id="0"/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3B497B" w:rsidRDefault="003B49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2A5008" w:rsidRPr="008F6954" w:rsidRDefault="008D07A0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126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B732F7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B38FB">
    <w:pPr>
      <w:pStyle w:val="Hlavika"/>
    </w:pPr>
    <w:r>
      <w:rPr>
        <w:rFonts w:eastAsia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23141</wp:posOffset>
              </wp:positionH>
              <wp:positionV relativeFrom="page">
                <wp:posOffset>350873</wp:posOffset>
              </wp:positionV>
              <wp:extent cx="5017459" cy="1084521"/>
              <wp:effectExtent l="0" t="0" r="12065" b="190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459" cy="10845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8FB" w:rsidRDefault="00FB38FB" w:rsidP="00FB38FB">
                          <w:pP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</w:pPr>
                          <w: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  <w:t xml:space="preserve">BRATISLAVA – </w:t>
                          </w:r>
                          <w:r w:rsidR="003B497B" w:rsidRPr="003B497B"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  <w:t>Základný balíček uchádzačových zručností</w:t>
                          </w:r>
                        </w:p>
                        <w:p w:rsidR="00A1041F" w:rsidRDefault="00A1041F" w:rsidP="00FB38FB">
                          <w:pPr>
                            <w:rPr>
                              <w:rFonts w:ascii="Eurostile T OT" w:hAnsi="Eurostile T OT" w:cs="Calibri"/>
                              <w:b/>
                              <w:color w:val="92D050"/>
                              <w:sz w:val="32"/>
                              <w:szCs w:val="32"/>
                              <w:lang w:val="sk-SK"/>
                            </w:rPr>
                          </w:pPr>
                        </w:p>
                        <w:p w:rsidR="00FB38FB" w:rsidRDefault="008738A4" w:rsidP="00FB38FB">
                          <w:pPr>
                            <w:rPr>
                              <w:rFonts w:ascii="Eurostile T OT" w:hAnsi="Eurostile T OT" w:cs="Calibri"/>
                              <w:b/>
                              <w:bCs/>
                              <w:color w:val="F09100"/>
                              <w:sz w:val="32"/>
                              <w:szCs w:val="36"/>
                              <w:lang w:val="sk-SK"/>
                            </w:rPr>
                          </w:pPr>
                          <w:r>
                            <w:rPr>
                              <w:rFonts w:ascii="Eurostile T OT" w:hAnsi="Eurostile T OT" w:cs="Calibri"/>
                              <w:b/>
                              <w:bCs/>
                              <w:color w:val="F09100"/>
                              <w:sz w:val="32"/>
                              <w:szCs w:val="36"/>
                              <w:lang w:val="sk-SK"/>
                            </w:rPr>
                            <w:t>25. 1. 2018</w:t>
                          </w:r>
                        </w:p>
                        <w:p w:rsidR="00FB38FB" w:rsidRDefault="00FB38FB" w:rsidP="00FB38FB">
                          <w:pPr>
                            <w:rPr>
                              <w:rFonts w:ascii="Eurostile T OT" w:hAnsi="Eurostile T OT" w:cs="Arial"/>
                              <w:b/>
                              <w:color w:val="007090"/>
                              <w:sz w:val="48"/>
                              <w:szCs w:val="3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.8pt;margin-top:27.65pt;width:395.1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" filled="f" stroked="f">
              <v:textbox inset="0,0,0,0">
                <w:txbxContent>
                  <w:p w:rsidR="00FB38FB" w:rsidRDefault="00FB38FB" w:rsidP="00FB38FB">
                    <w:pP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</w:pPr>
                    <w: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  <w:t xml:space="preserve">BRATISLAVA – </w:t>
                    </w:r>
                    <w:r w:rsidR="003B497B" w:rsidRPr="003B497B"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  <w:t>Základný balíček uchádzačových zručností</w:t>
                    </w:r>
                  </w:p>
                  <w:p w:rsidR="00A1041F" w:rsidRDefault="00A1041F" w:rsidP="00FB38FB">
                    <w:pPr>
                      <w:rPr>
                        <w:rFonts w:ascii="Eurostile T OT" w:hAnsi="Eurostile T OT" w:cs="Calibri"/>
                        <w:b/>
                        <w:color w:val="92D050"/>
                        <w:sz w:val="32"/>
                        <w:szCs w:val="32"/>
                        <w:lang w:val="sk-SK"/>
                      </w:rPr>
                    </w:pPr>
                  </w:p>
                  <w:p w:rsidR="00FB38FB" w:rsidRDefault="008738A4" w:rsidP="00FB38FB">
                    <w:pPr>
                      <w:rPr>
                        <w:rFonts w:ascii="Eurostile T OT" w:hAnsi="Eurostile T OT" w:cs="Calibri"/>
                        <w:b/>
                        <w:bCs/>
                        <w:color w:val="F09100"/>
                        <w:sz w:val="32"/>
                        <w:szCs w:val="36"/>
                        <w:lang w:val="sk-SK"/>
                      </w:rPr>
                    </w:pPr>
                    <w:r>
                      <w:rPr>
                        <w:rFonts w:ascii="Eurostile T OT" w:hAnsi="Eurostile T OT" w:cs="Calibri"/>
                        <w:b/>
                        <w:bCs/>
                        <w:color w:val="F09100"/>
                        <w:sz w:val="32"/>
                        <w:szCs w:val="36"/>
                        <w:lang w:val="sk-SK"/>
                      </w:rPr>
                      <w:t>25. 1. 2018</w:t>
                    </w:r>
                  </w:p>
                  <w:p w:rsidR="00FB38FB" w:rsidRDefault="00FB38FB" w:rsidP="00FB38FB">
                    <w:pPr>
                      <w:rPr>
                        <w:rFonts w:ascii="Eurostile T OT" w:hAnsi="Eurostile T OT" w:cs="Arial"/>
                        <w:b/>
                        <w:color w:val="007090"/>
                        <w:sz w:val="48"/>
                        <w:szCs w:val="32"/>
                        <w:lang w:val="sk-SK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A5008"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4DCA"/>
    <w:multiLevelType w:val="hybridMultilevel"/>
    <w:tmpl w:val="0B94679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9B79F9"/>
    <w:multiLevelType w:val="multilevel"/>
    <w:tmpl w:val="20A606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FA642F2"/>
    <w:multiLevelType w:val="hybridMultilevel"/>
    <w:tmpl w:val="C670357A"/>
    <w:lvl w:ilvl="0" w:tplc="BA7A8940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E74BB"/>
    <w:multiLevelType w:val="hybridMultilevel"/>
    <w:tmpl w:val="00028F20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95CB9"/>
    <w:multiLevelType w:val="multilevel"/>
    <w:tmpl w:val="F3AA528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0236B"/>
    <w:multiLevelType w:val="multilevel"/>
    <w:tmpl w:val="EDC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5143F"/>
    <w:multiLevelType w:val="multilevel"/>
    <w:tmpl w:val="F71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21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23"/>
  </w:num>
  <w:num w:numId="16">
    <w:abstractNumId w:val="20"/>
  </w:num>
  <w:num w:numId="17">
    <w:abstractNumId w:val="19"/>
  </w:num>
  <w:num w:numId="18">
    <w:abstractNumId w:val="11"/>
  </w:num>
  <w:num w:numId="19">
    <w:abstractNumId w:val="24"/>
  </w:num>
  <w:num w:numId="20">
    <w:abstractNumId w:val="6"/>
  </w:num>
  <w:num w:numId="21">
    <w:abstractNumId w:val="22"/>
  </w:num>
  <w:num w:numId="22">
    <w:abstractNumId w:val="15"/>
  </w:num>
  <w:num w:numId="23">
    <w:abstractNumId w:val="9"/>
  </w:num>
  <w:num w:numId="24">
    <w:abstractNumId w:val="1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C0C39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497B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204D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738A4"/>
    <w:rsid w:val="008C1B3D"/>
    <w:rsid w:val="008D07A0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1041F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  <w:rsid w:val="00FA02D7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7</cp:revision>
  <cp:lastPrinted>2015-10-19T08:04:00Z</cp:lastPrinted>
  <dcterms:created xsi:type="dcterms:W3CDTF">2017-05-05T15:05:00Z</dcterms:created>
  <dcterms:modified xsi:type="dcterms:W3CDTF">2017-12-10T11:14:00Z</dcterms:modified>
</cp:coreProperties>
</file>